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0A107F19" w:rsidR="00107114" w:rsidRDefault="0098476D" w:rsidP="52794E79">
      <w:pPr>
        <w:rPr>
          <w:rFonts w:ascii="Arial" w:hAnsi="Arial" w:cs="Arial"/>
          <w:sz w:val="24"/>
          <w:szCs w:val="24"/>
        </w:rPr>
      </w:pPr>
      <w:sdt>
        <w:sdtPr>
          <w:rPr>
            <w:rFonts w:ascii="Arial" w:hAnsi="Arial" w:cs="Arial"/>
            <w:b/>
            <w:bCs/>
            <w:sz w:val="24"/>
            <w:szCs w:val="24"/>
          </w:rPr>
          <w:id w:val="-1454715962"/>
          <w14:checkbox>
            <w14:checked w14:val="0"/>
            <w14:checkedState w14:val="2612" w14:font="MS Gothic"/>
            <w14:uncheckedState w14:val="2610" w14:font="MS Gothic"/>
          </w14:checkbox>
        </w:sdtPr>
        <w:sdtEndPr/>
        <w:sdtContent>
          <w:r w:rsidR="002830B2">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98476D"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End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39480365" w:rsidR="008654C7" w:rsidRDefault="0098476D" w:rsidP="008654C7">
      <w:pPr>
        <w:rPr>
          <w:rFonts w:ascii="Arial" w:hAnsi="Arial" w:cs="Arial"/>
          <w:sz w:val="24"/>
          <w:szCs w:val="24"/>
        </w:rPr>
      </w:pPr>
      <w:sdt>
        <w:sdtPr>
          <w:rPr>
            <w:rFonts w:ascii="Arial" w:hAnsi="Arial" w:cs="Arial"/>
            <w:b/>
            <w:bCs/>
            <w:sz w:val="24"/>
            <w:szCs w:val="24"/>
          </w:rPr>
          <w:id w:val="-552776102"/>
          <w14:checkbox>
            <w14:checked w14:val="1"/>
            <w14:checkedState w14:val="2612" w14:font="MS Gothic"/>
            <w14:uncheckedState w14:val="2610" w14:font="MS Gothic"/>
          </w14:checkbox>
        </w:sdtPr>
        <w:sdtEndPr/>
        <w:sdtContent>
          <w:r w:rsidR="002830B2">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0C059204" w:rsidR="002E0162" w:rsidRPr="00CA44B1" w:rsidRDefault="005736BA" w:rsidP="002E0162">
            <w:pPr>
              <w:spacing w:before="60" w:after="60"/>
              <w:rPr>
                <w:rFonts w:ascii="Arial" w:hAnsi="Arial" w:cs="Arial"/>
                <w:sz w:val="24"/>
                <w:szCs w:val="24"/>
              </w:rPr>
            </w:pPr>
            <w:r>
              <w:rPr>
                <w:rFonts w:ascii="Arial" w:hAnsi="Arial" w:cs="Arial"/>
                <w:sz w:val="24"/>
                <w:szCs w:val="24"/>
              </w:rPr>
              <w:t>1.1.2</w:t>
            </w:r>
          </w:p>
        </w:tc>
        <w:tc>
          <w:tcPr>
            <w:tcW w:w="4597" w:type="dxa"/>
          </w:tcPr>
          <w:p w14:paraId="516E74D9" w14:textId="553D0074" w:rsidR="002E0162" w:rsidRPr="005736BA" w:rsidRDefault="005736BA" w:rsidP="002E0162">
            <w:pPr>
              <w:spacing w:before="60" w:after="60"/>
              <w:rPr>
                <w:rFonts w:ascii="Arial" w:hAnsi="Arial" w:cs="Arial"/>
                <w:sz w:val="24"/>
                <w:szCs w:val="24"/>
              </w:rPr>
            </w:pPr>
            <w:r w:rsidRPr="005736BA">
              <w:rPr>
                <w:rFonts w:ascii="Arial" w:hAnsi="Arial" w:cs="Arial"/>
                <w:color w:val="000000"/>
                <w:sz w:val="24"/>
                <w:szCs w:val="24"/>
                <w:shd w:val="clear" w:color="auto" w:fill="FFFFFF"/>
              </w:rPr>
              <w:t>Project Delivery, Contract Management, and Quality of Output</w:t>
            </w:r>
          </w:p>
        </w:tc>
        <w:tc>
          <w:tcPr>
            <w:tcW w:w="3005" w:type="dxa"/>
          </w:tcPr>
          <w:p w14:paraId="158590D6" w14:textId="7501E33B" w:rsidR="002E0162" w:rsidRPr="00CA44B1" w:rsidRDefault="00835994"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3FFB4130" w:rsidR="002E0162" w:rsidRPr="00CA44B1" w:rsidRDefault="00835994"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5314572B" w:rsidR="002E0162" w:rsidRPr="00CA44B1" w:rsidRDefault="000D4BCD" w:rsidP="002E0162">
            <w:pPr>
              <w:spacing w:before="60" w:after="60"/>
              <w:rPr>
                <w:rFonts w:ascii="Arial" w:hAnsi="Arial" w:cs="Arial"/>
                <w:sz w:val="24"/>
                <w:szCs w:val="24"/>
              </w:rPr>
            </w:pPr>
            <w:r>
              <w:rPr>
                <w:rFonts w:ascii="Arial" w:hAnsi="Arial" w:cs="Arial"/>
                <w:sz w:val="24"/>
                <w:szCs w:val="24"/>
              </w:rPr>
              <w:t>1369</w:t>
            </w:r>
          </w:p>
        </w:tc>
      </w:tr>
    </w:tbl>
    <w:p w14:paraId="701F3150" w14:textId="77777777" w:rsidR="000002BC" w:rsidRDefault="000002BC" w:rsidP="52794E79">
      <w:pPr>
        <w:rPr>
          <w:rFonts w:ascii="Arial" w:hAnsi="Arial" w:cs="Arial"/>
          <w:b/>
          <w:bCs/>
          <w:sz w:val="24"/>
          <w:szCs w:val="24"/>
        </w:rPr>
      </w:pPr>
    </w:p>
    <w:p w14:paraId="53C20B57" w14:textId="6D57D3CB" w:rsidR="52794E79" w:rsidRDefault="001C7985" w:rsidP="52794E79">
      <w:pPr>
        <w:rPr>
          <w:rFonts w:ascii="Arial" w:hAnsi="Arial" w:cs="Arial"/>
          <w:b/>
          <w:bCs/>
          <w:sz w:val="24"/>
          <w:szCs w:val="24"/>
        </w:rPr>
      </w:pPr>
      <w:r>
        <w:rPr>
          <w:rFonts w:ascii="Arial" w:hAnsi="Arial" w:cs="Arial"/>
          <w:b/>
          <w:bCs/>
          <w:sz w:val="24"/>
          <w:szCs w:val="24"/>
        </w:rPr>
        <w:t>Response to Question:</w:t>
      </w:r>
    </w:p>
    <w:p w14:paraId="4B68B812" w14:textId="77777777" w:rsidR="00083646" w:rsidRPr="008A04B1" w:rsidRDefault="00083646" w:rsidP="00083646">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AoC has over ten years’ experience in managing and delivering large scale sector improvement programmes. We use Prince 2 and Agile project management approaches to successfully deliver a diverse portfolio of programmes. Projects are delivered against a </w:t>
      </w:r>
      <w:r w:rsidRPr="008A04B1">
        <w:rPr>
          <w:rFonts w:ascii="Arial" w:hAnsi="Arial" w:cs="Arial"/>
          <w:sz w:val="24"/>
          <w:szCs w:val="24"/>
        </w:rPr>
        <w:t>framework</w:t>
      </w:r>
      <w:r>
        <w:rPr>
          <w:rFonts w:ascii="Arial" w:hAnsi="Arial" w:cs="Arial"/>
          <w:sz w:val="24"/>
          <w:szCs w:val="24"/>
        </w:rPr>
        <w:t>,</w:t>
      </w:r>
      <w:r w:rsidRPr="008A04B1">
        <w:rPr>
          <w:rFonts w:ascii="Arial" w:hAnsi="Arial" w:cs="Arial"/>
          <w:sz w:val="24"/>
          <w:szCs w:val="24"/>
        </w:rPr>
        <w:t xml:space="preserve"> which includes planning, change </w:t>
      </w:r>
      <w:r>
        <w:rPr>
          <w:rFonts w:ascii="Arial" w:hAnsi="Arial" w:cs="Arial"/>
          <w:sz w:val="24"/>
          <w:szCs w:val="24"/>
        </w:rPr>
        <w:t xml:space="preserve">and </w:t>
      </w:r>
      <w:r w:rsidRPr="008A04B1">
        <w:rPr>
          <w:rFonts w:ascii="Arial" w:hAnsi="Arial" w:cs="Arial"/>
          <w:sz w:val="24"/>
          <w:szCs w:val="24"/>
        </w:rPr>
        <w:t>risk management</w:t>
      </w:r>
      <w:r>
        <w:rPr>
          <w:rFonts w:ascii="Arial" w:hAnsi="Arial" w:cs="Arial"/>
          <w:sz w:val="24"/>
          <w:szCs w:val="24"/>
        </w:rPr>
        <w:t>,</w:t>
      </w:r>
      <w:r w:rsidRPr="008A04B1">
        <w:rPr>
          <w:rFonts w:ascii="Arial" w:hAnsi="Arial" w:cs="Arial"/>
          <w:sz w:val="24"/>
          <w:szCs w:val="24"/>
        </w:rPr>
        <w:t xml:space="preserve"> and quality assurance. </w:t>
      </w:r>
      <w:r>
        <w:rPr>
          <w:rFonts w:ascii="Arial" w:hAnsi="Arial" w:cs="Arial"/>
          <w:sz w:val="24"/>
          <w:szCs w:val="24"/>
        </w:rPr>
        <w:t>We deliver</w:t>
      </w:r>
      <w:r w:rsidRPr="008A04B1">
        <w:rPr>
          <w:rFonts w:ascii="Arial" w:hAnsi="Arial" w:cs="Arial"/>
          <w:sz w:val="24"/>
          <w:szCs w:val="24"/>
        </w:rPr>
        <w:t xml:space="preserve"> flexibly to this framework to ensure we are responsive to funder requirements.</w:t>
      </w:r>
    </w:p>
    <w:p w14:paraId="0B6A770A" w14:textId="77777777" w:rsidR="00083646" w:rsidRDefault="00083646" w:rsidP="00083646">
      <w:pPr>
        <w:autoSpaceDE w:val="0"/>
        <w:autoSpaceDN w:val="0"/>
        <w:adjustRightInd w:val="0"/>
        <w:spacing w:after="0" w:line="240" w:lineRule="auto"/>
        <w:rPr>
          <w:rFonts w:ascii="Arial" w:hAnsi="Arial" w:cs="Arial"/>
          <w:sz w:val="24"/>
          <w:szCs w:val="24"/>
        </w:rPr>
      </w:pPr>
    </w:p>
    <w:p w14:paraId="0E656EB6" w14:textId="77777777" w:rsidR="00083646" w:rsidRDefault="00083646" w:rsidP="00083646">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Our projects are inclusive to all organisations working within the post-16 sector and aim to improve outcomes for students. Our work has supported over 95% of colleges in England, employers, schools, sixth form colleges and independent providers. </w:t>
      </w:r>
    </w:p>
    <w:p w14:paraId="6454F8CF" w14:textId="77777777" w:rsidR="00083646" w:rsidRDefault="00083646" w:rsidP="00083646">
      <w:pPr>
        <w:autoSpaceDE w:val="0"/>
        <w:autoSpaceDN w:val="0"/>
        <w:adjustRightInd w:val="0"/>
        <w:spacing w:after="0" w:line="240" w:lineRule="auto"/>
        <w:rPr>
          <w:rFonts w:ascii="Arial" w:hAnsi="Arial" w:cs="Arial"/>
          <w:sz w:val="24"/>
          <w:szCs w:val="24"/>
        </w:rPr>
      </w:pPr>
    </w:p>
    <w:p w14:paraId="2AD9FBFC"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We have experience of working with DfE and are familiar with contract management processes. </w:t>
      </w:r>
      <w:r w:rsidRPr="00E76330">
        <w:rPr>
          <w:rFonts w:ascii="Arial" w:hAnsi="Arial" w:cs="Arial"/>
          <w:sz w:val="24"/>
          <w:szCs w:val="24"/>
        </w:rPr>
        <w:t>Our current delivery o</w:t>
      </w:r>
      <w:r>
        <w:rPr>
          <w:rFonts w:ascii="Arial" w:hAnsi="Arial" w:cs="Arial"/>
          <w:sz w:val="24"/>
          <w:szCs w:val="24"/>
        </w:rPr>
        <w:t>n</w:t>
      </w:r>
      <w:r w:rsidRPr="00E76330">
        <w:rPr>
          <w:rFonts w:ascii="Arial" w:hAnsi="Arial" w:cs="Arial"/>
          <w:sz w:val="24"/>
          <w:szCs w:val="24"/>
        </w:rPr>
        <w:t xml:space="preserve"> the T Level, T Level Transition Programme (TLTP) and Industry Placement provider support programmes continues to meet objectives to a high standard. We deliver to KPIs within the agreed timelines and budget. We manage the delivery of outputs efficiently and effectively to ensure our support enables high quality T Level delivery across the post-16 sector.</w:t>
      </w:r>
    </w:p>
    <w:p w14:paraId="07A4C3C6" w14:textId="77777777" w:rsidR="00083646" w:rsidRPr="00511E1C" w:rsidRDefault="00083646" w:rsidP="00083646">
      <w:pPr>
        <w:spacing w:after="0" w:line="240" w:lineRule="auto"/>
        <w:rPr>
          <w:rFonts w:ascii="Arial" w:hAnsi="Arial" w:cs="Arial"/>
          <w:sz w:val="24"/>
          <w:szCs w:val="24"/>
        </w:rPr>
      </w:pPr>
    </w:p>
    <w:p w14:paraId="56F73282"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We have established open and transparent relationships with the Department to aid the delivery of these programmes. We involve colleagues in our decision-making process and are adaptable to accommodate changes to delivery. </w:t>
      </w:r>
    </w:p>
    <w:p w14:paraId="64598C2D" w14:textId="77777777" w:rsidR="00083646" w:rsidRDefault="00083646" w:rsidP="00083646">
      <w:pPr>
        <w:spacing w:after="0" w:line="240" w:lineRule="auto"/>
        <w:rPr>
          <w:rFonts w:ascii="Arial" w:hAnsi="Arial" w:cs="Arial"/>
          <w:sz w:val="24"/>
          <w:szCs w:val="24"/>
        </w:rPr>
      </w:pPr>
    </w:p>
    <w:p w14:paraId="5A638A37" w14:textId="77777777" w:rsidR="00083646" w:rsidRDefault="00083646" w:rsidP="00083646">
      <w:pPr>
        <w:spacing w:after="0" w:line="240" w:lineRule="auto"/>
        <w:rPr>
          <w:rFonts w:ascii="Arial" w:hAnsi="Arial" w:cs="Arial"/>
          <w:sz w:val="24"/>
          <w:szCs w:val="24"/>
        </w:rPr>
      </w:pPr>
      <w:r w:rsidRPr="6BC1E833">
        <w:rPr>
          <w:rFonts w:ascii="Arial" w:hAnsi="Arial" w:cs="Arial"/>
          <w:sz w:val="24"/>
          <w:szCs w:val="24"/>
        </w:rPr>
        <w:t xml:space="preserve">During implementation, AoC will refine delivery plans, in consultation with DfE. We will review current processes, procedures, and templates, making necessary adjustments to meet the needs of new provider cohorts. We will ensure support is integrated to enable providers to plan and deliver their programmes holistically. Effective </w:t>
      </w:r>
      <w:r>
        <w:rPr>
          <w:rFonts w:ascii="Arial" w:hAnsi="Arial" w:cs="Arial"/>
          <w:sz w:val="24"/>
          <w:szCs w:val="24"/>
        </w:rPr>
        <w:t xml:space="preserve">ways of working with the other supplier(s) will be established and </w:t>
      </w:r>
      <w:r w:rsidRPr="6BC1E833">
        <w:rPr>
          <w:rFonts w:ascii="Arial" w:hAnsi="Arial" w:cs="Arial"/>
          <w:sz w:val="24"/>
          <w:szCs w:val="24"/>
        </w:rPr>
        <w:t xml:space="preserve">triage processes for providers referred between Lots 1 and 2 will be designed. We will undertake any required recruitment and provide training and development to new members of staff. A new data management system will be implemented. The project manager will create a risk register and quality assurance plans. </w:t>
      </w:r>
    </w:p>
    <w:p w14:paraId="37BA4117" w14:textId="77777777" w:rsidR="00083646" w:rsidRDefault="00083646" w:rsidP="00083646">
      <w:pPr>
        <w:spacing w:after="0" w:line="240" w:lineRule="auto"/>
        <w:rPr>
          <w:rFonts w:ascii="Arial" w:hAnsi="Arial" w:cs="Arial"/>
          <w:sz w:val="24"/>
          <w:szCs w:val="24"/>
        </w:rPr>
      </w:pPr>
    </w:p>
    <w:p w14:paraId="7F5FD26A"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To ensure our delivery is responsive to changes in the provider and policy landscapes, we will continue to deliver the contracts using an Agile approach. Delivery teams will have a coherent understanding of programme aims, objectives and KPIs across each Lot. We will utilise the broad range of expertise and skills within the teams to deliver flexibly, re-directing resource to specific tasks, as required. </w:t>
      </w:r>
    </w:p>
    <w:p w14:paraId="1A181C27" w14:textId="77777777" w:rsidR="00083646" w:rsidRDefault="00083646" w:rsidP="00083646">
      <w:pPr>
        <w:spacing w:after="0" w:line="240" w:lineRule="auto"/>
        <w:rPr>
          <w:rFonts w:ascii="Arial" w:hAnsi="Arial" w:cs="Arial"/>
          <w:sz w:val="24"/>
          <w:szCs w:val="24"/>
        </w:rPr>
      </w:pPr>
    </w:p>
    <w:p w14:paraId="29FCD086" w14:textId="77777777" w:rsidR="00083646" w:rsidRPr="008A04B1" w:rsidRDefault="00083646" w:rsidP="00083646">
      <w:pPr>
        <w:spacing w:after="0" w:line="240" w:lineRule="auto"/>
        <w:rPr>
          <w:rFonts w:ascii="Arial" w:hAnsi="Arial" w:cs="Arial"/>
          <w:sz w:val="24"/>
          <w:szCs w:val="24"/>
        </w:rPr>
      </w:pPr>
      <w:r>
        <w:rPr>
          <w:rFonts w:ascii="Arial" w:hAnsi="Arial" w:cs="Arial"/>
          <w:sz w:val="24"/>
          <w:szCs w:val="24"/>
        </w:rPr>
        <w:t xml:space="preserve">Effective internal communication is vital to our delivery success. The Senior Project Manager will drive delivery and will meet regularly with the Strategic Lead and Managers to track progress, monitor outcomes, and identify potential issues or risks. All team members will meet weekly with AoC policy colleagues and Area Directors to discuss wider sector challenges, delivery solutions and to identify areas of effective practice. </w:t>
      </w:r>
    </w:p>
    <w:p w14:paraId="62D85BAD" w14:textId="77777777" w:rsidR="00083646" w:rsidRDefault="00083646" w:rsidP="00083646">
      <w:pPr>
        <w:spacing w:after="0" w:line="240" w:lineRule="auto"/>
        <w:rPr>
          <w:rFonts w:ascii="Arial" w:hAnsi="Arial" w:cs="Arial"/>
          <w:color w:val="FF0000"/>
          <w:sz w:val="24"/>
          <w:szCs w:val="24"/>
        </w:rPr>
      </w:pPr>
    </w:p>
    <w:p w14:paraId="2141E221" w14:textId="77777777" w:rsidR="00083646" w:rsidRDefault="00083646" w:rsidP="00083646">
      <w:pPr>
        <w:spacing w:after="0" w:line="240" w:lineRule="auto"/>
        <w:rPr>
          <w:rFonts w:ascii="Arial" w:hAnsi="Arial" w:cs="Arial"/>
          <w:noProof/>
          <w:sz w:val="24"/>
          <w:szCs w:val="24"/>
        </w:rPr>
      </w:pPr>
      <w:r w:rsidRPr="6BC1E833">
        <w:rPr>
          <w:rFonts w:ascii="Arial" w:hAnsi="Arial" w:cs="Arial"/>
          <w:noProof/>
          <w:sz w:val="24"/>
          <w:szCs w:val="24"/>
        </w:rPr>
        <w:lastRenderedPageBreak/>
        <w:t xml:space="preserve">AoC will continue to design and deliver support, based on data and statistical analysis. Data submitted through the T Level planner (including Industry Placements and TLTP) will be analysed in conjunction with our own assessment of providers’ planning and delivery progress, captured during support and challenge conversations and through feedback at events and networks. Effective data management allows AoC to report on programme findings in a timely and consistent way to DfE. We will produce reports on provider preparedness, strategic approaches being implemented and programme design and delivery. We will identify trends within each Lot and across the wider support to inform DfE policy development. </w:t>
      </w:r>
    </w:p>
    <w:p w14:paraId="778CBD23" w14:textId="77777777" w:rsidR="00083646" w:rsidRDefault="00083646" w:rsidP="00083646">
      <w:pPr>
        <w:spacing w:after="0" w:line="240" w:lineRule="auto"/>
        <w:rPr>
          <w:rFonts w:ascii="Arial" w:hAnsi="Arial" w:cs="Arial"/>
          <w:sz w:val="24"/>
          <w:szCs w:val="24"/>
        </w:rPr>
      </w:pPr>
    </w:p>
    <w:p w14:paraId="6D40EDE9"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The Project Manager will be responsible for managing overall programme risks, identifying potential threats, and reviewing the impact of these throughout delivery. They will work closely with the Strategic Lead to implement preventative actions and recovery activities, which enable us to achieve KPIs. </w:t>
      </w:r>
    </w:p>
    <w:p w14:paraId="6EF3E9C5" w14:textId="77777777" w:rsidR="00083646" w:rsidRDefault="00083646" w:rsidP="00083646">
      <w:pPr>
        <w:spacing w:after="0" w:line="240" w:lineRule="auto"/>
        <w:rPr>
          <w:rFonts w:ascii="Arial" w:hAnsi="Arial" w:cs="Arial"/>
          <w:sz w:val="24"/>
          <w:szCs w:val="24"/>
        </w:rPr>
      </w:pPr>
    </w:p>
    <w:p w14:paraId="1E5C1A96" w14:textId="77777777" w:rsidR="00083646" w:rsidRPr="008A04B1" w:rsidRDefault="00083646" w:rsidP="00083646">
      <w:pPr>
        <w:spacing w:after="0" w:line="240" w:lineRule="auto"/>
        <w:rPr>
          <w:rFonts w:ascii="Arial" w:hAnsi="Arial" w:cs="Arial"/>
          <w:sz w:val="24"/>
          <w:szCs w:val="24"/>
        </w:rPr>
      </w:pPr>
      <w:r>
        <w:rPr>
          <w:rFonts w:ascii="Arial" w:hAnsi="Arial" w:cs="Arial"/>
          <w:sz w:val="24"/>
          <w:szCs w:val="24"/>
        </w:rPr>
        <w:t xml:space="preserve">AoC will report on risks during monthly project management meetings with the Department. We will report on progress and highlight the identification of new risks, providing reassurance on our approach to solve issues. Risks will be resolved by the Project Manager, Strategic Lead and Managers, as appropriate. If a serious threat to delivery is identified, the Strategic Lead will consult with DfE immediately. </w:t>
      </w:r>
      <w:r w:rsidRPr="008A04B1">
        <w:rPr>
          <w:rFonts w:ascii="Arial" w:hAnsi="Arial" w:cs="Arial"/>
          <w:sz w:val="24"/>
          <w:szCs w:val="24"/>
        </w:rPr>
        <w:t xml:space="preserve">If the risk is deemed too sensitive, AoC’s CEO will engage with DfE Directors, as required. </w:t>
      </w:r>
    </w:p>
    <w:p w14:paraId="4E74B53F" w14:textId="77777777" w:rsidR="00083646" w:rsidRDefault="00083646" w:rsidP="00083646">
      <w:pPr>
        <w:spacing w:after="0" w:line="240" w:lineRule="auto"/>
        <w:rPr>
          <w:rFonts w:ascii="Arial" w:hAnsi="Arial" w:cs="Arial"/>
          <w:sz w:val="24"/>
          <w:szCs w:val="24"/>
        </w:rPr>
      </w:pPr>
    </w:p>
    <w:p w14:paraId="6E5A1A09"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Quality Assurance Plans will be developed by the Project Manager. Responsibility for delivering high quality outputs will sit with the Strategic Lead, who supports Managers to implement effective processes. Work elements will be defined for each output. Each work element will have a set of quality criteria, outlining the purpose, intended outcomes and indicators for success. Procedures for checking and reporting on quality will be created. </w:t>
      </w:r>
    </w:p>
    <w:p w14:paraId="11A5B78B" w14:textId="77777777" w:rsidR="00083646" w:rsidRDefault="00083646" w:rsidP="00083646">
      <w:pPr>
        <w:spacing w:after="0" w:line="240" w:lineRule="auto"/>
        <w:rPr>
          <w:rFonts w:ascii="Arial" w:hAnsi="Arial" w:cs="Arial"/>
          <w:sz w:val="24"/>
          <w:szCs w:val="24"/>
        </w:rPr>
      </w:pPr>
    </w:p>
    <w:p w14:paraId="1D7F151B"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AoC will deliver a consistent, high-quality programme by implementing standardised processes, templates, and resources for each Lot. Senior Advisors will be responsible for monthly audits of provider progress and quality assurance of delivery. </w:t>
      </w:r>
      <w:r w:rsidRPr="008A04B1">
        <w:rPr>
          <w:rFonts w:ascii="Arial" w:eastAsia="Arial" w:hAnsi="Arial" w:cs="Arial"/>
          <w:color w:val="0B0C0C"/>
          <w:sz w:val="24"/>
          <w:szCs w:val="24"/>
        </w:rPr>
        <w:t>An AoC associate, independent from the delivery team, will peer review outputs</w:t>
      </w:r>
      <w:r>
        <w:rPr>
          <w:rFonts w:ascii="Arial" w:eastAsia="Arial" w:hAnsi="Arial" w:cs="Arial"/>
          <w:color w:val="0B0C0C"/>
          <w:sz w:val="24"/>
          <w:szCs w:val="24"/>
        </w:rPr>
        <w:t xml:space="preserve"> such as employer engagement toolkits, guidance resources and the delivery of events and networks</w:t>
      </w:r>
      <w:r w:rsidRPr="008A04B1">
        <w:rPr>
          <w:rFonts w:ascii="Arial" w:eastAsia="Arial" w:hAnsi="Arial" w:cs="Arial"/>
          <w:color w:val="0B0C0C"/>
          <w:sz w:val="24"/>
          <w:szCs w:val="24"/>
        </w:rPr>
        <w:t xml:space="preserve">. </w:t>
      </w:r>
      <w:r>
        <w:rPr>
          <w:rFonts w:ascii="Arial" w:eastAsia="Arial" w:hAnsi="Arial" w:cs="Arial"/>
          <w:color w:val="0B0C0C"/>
          <w:sz w:val="24"/>
          <w:szCs w:val="24"/>
        </w:rPr>
        <w:t xml:space="preserve">All outputs will be shared with DfE for approval ahead of publication/delivery. </w:t>
      </w:r>
    </w:p>
    <w:p w14:paraId="2F597CD5" w14:textId="77777777" w:rsidR="00083646" w:rsidRDefault="00083646" w:rsidP="00083646">
      <w:pPr>
        <w:spacing w:after="0" w:line="240" w:lineRule="auto"/>
        <w:rPr>
          <w:rFonts w:ascii="Arial" w:hAnsi="Arial" w:cs="Arial"/>
          <w:sz w:val="24"/>
          <w:szCs w:val="24"/>
        </w:rPr>
      </w:pPr>
    </w:p>
    <w:p w14:paraId="1716D0EC"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To ensure we consistently deliver high-quality outputs, the Project Manager will review the quality assurance plan each term. Where quality markers are missed, process will be updated, and action taken to resolve the issue. </w:t>
      </w:r>
    </w:p>
    <w:p w14:paraId="6159A388" w14:textId="77777777" w:rsidR="00083646" w:rsidRPr="00645007" w:rsidRDefault="00083646" w:rsidP="00083646">
      <w:pPr>
        <w:spacing w:after="0" w:line="240" w:lineRule="auto"/>
        <w:rPr>
          <w:rFonts w:ascii="Arial" w:hAnsi="Arial" w:cs="Arial"/>
          <w:sz w:val="24"/>
          <w:szCs w:val="24"/>
        </w:rPr>
      </w:pPr>
    </w:p>
    <w:p w14:paraId="46E38248" w14:textId="77777777" w:rsidR="00083646" w:rsidRPr="00BB6670" w:rsidRDefault="00083646" w:rsidP="00083646">
      <w:pPr>
        <w:spacing w:after="0" w:line="240" w:lineRule="auto"/>
        <w:rPr>
          <w:rFonts w:ascii="Arial" w:hAnsi="Arial" w:cs="Arial"/>
          <w:sz w:val="24"/>
          <w:szCs w:val="24"/>
        </w:rPr>
      </w:pPr>
      <w:r w:rsidRPr="00BB6670">
        <w:rPr>
          <w:rFonts w:ascii="Arial" w:hAnsi="Arial" w:cs="Arial"/>
          <w:sz w:val="24"/>
          <w:szCs w:val="24"/>
        </w:rPr>
        <w:t xml:space="preserve">Progress towards the achievement of KPIs will be monitored monthly. For each KPI, task will be broken down into monthly activity and monitored during team meetings. </w:t>
      </w:r>
    </w:p>
    <w:p w14:paraId="2109D0E3" w14:textId="77777777" w:rsidR="00083646" w:rsidRPr="00BB6670" w:rsidRDefault="00083646" w:rsidP="00083646">
      <w:pPr>
        <w:spacing w:after="0" w:line="240" w:lineRule="auto"/>
        <w:rPr>
          <w:rFonts w:ascii="Arial" w:hAnsi="Arial" w:cs="Arial"/>
          <w:sz w:val="24"/>
          <w:szCs w:val="24"/>
        </w:rPr>
      </w:pPr>
      <w:r w:rsidRPr="00BB6670">
        <w:rPr>
          <w:rFonts w:ascii="Arial" w:hAnsi="Arial" w:cs="Arial"/>
          <w:sz w:val="24"/>
          <w:szCs w:val="24"/>
        </w:rPr>
        <w:t xml:space="preserve">Progress will be measured against DfE feedback, the volume of activity delivered, provider engagement and satisfaction levels. </w:t>
      </w:r>
    </w:p>
    <w:p w14:paraId="109F47F2" w14:textId="77777777" w:rsidR="00083646" w:rsidRPr="00BB6670" w:rsidRDefault="00083646" w:rsidP="00083646">
      <w:pPr>
        <w:spacing w:after="0" w:line="240" w:lineRule="auto"/>
        <w:rPr>
          <w:rFonts w:ascii="Arial" w:hAnsi="Arial" w:cs="Arial"/>
          <w:noProof/>
          <w:sz w:val="24"/>
          <w:szCs w:val="24"/>
        </w:rPr>
      </w:pPr>
    </w:p>
    <w:p w14:paraId="4997BA39" w14:textId="77777777" w:rsidR="00083646" w:rsidRPr="00BB6670" w:rsidRDefault="00083646" w:rsidP="00083646">
      <w:pPr>
        <w:spacing w:after="0" w:line="240" w:lineRule="auto"/>
        <w:rPr>
          <w:rFonts w:ascii="Arial" w:hAnsi="Arial" w:cs="Arial"/>
          <w:sz w:val="24"/>
          <w:szCs w:val="24"/>
        </w:rPr>
      </w:pPr>
      <w:r w:rsidRPr="00BB6670">
        <w:rPr>
          <w:rFonts w:ascii="Arial" w:hAnsi="Arial" w:cs="Arial"/>
          <w:sz w:val="24"/>
          <w:szCs w:val="24"/>
        </w:rPr>
        <w:t xml:space="preserve">We will monitor provider satisfaction by capturing informal feedback via KITs and formally through six-month satisfaction surveys. We will request feedback on the quality and timeliness of support as well as opportunities to learn from peers and the effectiveness of events, networks, toolkits, and guidance materials. Provider </w:t>
      </w:r>
      <w:r w:rsidRPr="00BB6670">
        <w:rPr>
          <w:rFonts w:ascii="Arial" w:hAnsi="Arial" w:cs="Arial"/>
          <w:sz w:val="24"/>
          <w:szCs w:val="24"/>
        </w:rPr>
        <w:lastRenderedPageBreak/>
        <w:t>feedback will be incorporated into ongoing delivery plans to ensure our support continuously meets requirements and expectations.</w:t>
      </w:r>
    </w:p>
    <w:p w14:paraId="5CCFF618" w14:textId="77777777" w:rsidR="00083646" w:rsidRPr="00BB6670" w:rsidRDefault="00083646" w:rsidP="00083646">
      <w:pPr>
        <w:spacing w:after="0" w:line="240" w:lineRule="auto"/>
        <w:rPr>
          <w:rFonts w:ascii="Arial" w:hAnsi="Arial" w:cs="Arial"/>
          <w:sz w:val="24"/>
          <w:szCs w:val="24"/>
        </w:rPr>
      </w:pPr>
    </w:p>
    <w:p w14:paraId="3120EB4F" w14:textId="77777777" w:rsidR="00083646" w:rsidRPr="00BB6670" w:rsidRDefault="00083646" w:rsidP="00083646">
      <w:pPr>
        <w:spacing w:after="0" w:line="240" w:lineRule="auto"/>
        <w:rPr>
          <w:rFonts w:ascii="Arial" w:hAnsi="Arial" w:cs="Arial"/>
          <w:sz w:val="24"/>
          <w:szCs w:val="24"/>
        </w:rPr>
      </w:pPr>
      <w:r w:rsidRPr="7AA2C9A2">
        <w:rPr>
          <w:rFonts w:ascii="Arial" w:hAnsi="Arial" w:cs="Arial"/>
          <w:sz w:val="24"/>
          <w:szCs w:val="24"/>
        </w:rPr>
        <w:t>AoC will monitor provider engagement across the programme by tracking the number of KITs and targeted support interventions delivered, attendance at events, use of the T Level planner, engagement in peer mentoring or buddying and use of toolkits and guidance materials.</w:t>
      </w:r>
      <w:r>
        <w:rPr>
          <w:rFonts w:ascii="Arial" w:hAnsi="Arial" w:cs="Arial"/>
          <w:sz w:val="24"/>
          <w:szCs w:val="24"/>
        </w:rPr>
        <w:t xml:space="preserve"> </w:t>
      </w:r>
    </w:p>
    <w:p w14:paraId="56F00173" w14:textId="77777777" w:rsidR="00083646" w:rsidRPr="00D80B04" w:rsidRDefault="00083646" w:rsidP="00083646">
      <w:pPr>
        <w:spacing w:after="0" w:line="240" w:lineRule="auto"/>
        <w:rPr>
          <w:rFonts w:ascii="Arial" w:hAnsi="Arial" w:cs="Arial"/>
          <w:noProof/>
          <w:sz w:val="24"/>
          <w:szCs w:val="24"/>
        </w:rPr>
      </w:pPr>
    </w:p>
    <w:p w14:paraId="50748B1E" w14:textId="77777777" w:rsidR="00083646" w:rsidRPr="00D80B04" w:rsidRDefault="00083646" w:rsidP="00083646">
      <w:pPr>
        <w:spacing w:after="0" w:line="240" w:lineRule="auto"/>
        <w:rPr>
          <w:rFonts w:ascii="Arial" w:hAnsi="Arial" w:cs="Arial"/>
          <w:noProof/>
          <w:sz w:val="24"/>
          <w:szCs w:val="24"/>
        </w:rPr>
      </w:pPr>
      <w:r w:rsidRPr="7AA2C9A2">
        <w:rPr>
          <w:rFonts w:ascii="Arial" w:hAnsi="Arial" w:cs="Arial"/>
          <w:noProof/>
          <w:sz w:val="24"/>
          <w:szCs w:val="24"/>
        </w:rPr>
        <w:t xml:space="preserve">Our programmes will be designed flexibly, allowing us to adjust our strategy, as required. If KPIs are at risk of not being met, we will consult with DfE on new delivery approaches. </w:t>
      </w:r>
      <w:r>
        <w:rPr>
          <w:rFonts w:ascii="Arial" w:hAnsi="Arial" w:cs="Arial"/>
          <w:noProof/>
          <w:sz w:val="24"/>
          <w:szCs w:val="24"/>
        </w:rPr>
        <w:t>Through the use of standardised readiness ratings, w</w:t>
      </w:r>
      <w:r w:rsidRPr="7AA2C9A2">
        <w:rPr>
          <w:rFonts w:ascii="Arial" w:hAnsi="Arial" w:cs="Arial"/>
          <w:noProof/>
          <w:sz w:val="24"/>
          <w:szCs w:val="24"/>
        </w:rPr>
        <w:t xml:space="preserve">e will review the type of support and challenge providers require and provide more tailored, 1:1 support for providers who would benefit from this. We will deliver additional online networks and webinars and facilitate more opportunities for peer mentoring, as required. </w:t>
      </w:r>
    </w:p>
    <w:p w14:paraId="2209DEC8" w14:textId="77777777" w:rsidR="00083646" w:rsidRPr="00D80B04" w:rsidRDefault="00083646" w:rsidP="00083646">
      <w:pPr>
        <w:spacing w:after="0" w:line="240" w:lineRule="auto"/>
        <w:rPr>
          <w:rFonts w:ascii="Arial" w:hAnsi="Arial" w:cs="Arial"/>
          <w:sz w:val="24"/>
          <w:szCs w:val="24"/>
        </w:rPr>
      </w:pPr>
    </w:p>
    <w:p w14:paraId="6FB4732C" w14:textId="77777777" w:rsidR="00083646" w:rsidRPr="00D80B04" w:rsidRDefault="00083646" w:rsidP="00083646">
      <w:pPr>
        <w:spacing w:after="0" w:line="240" w:lineRule="auto"/>
        <w:rPr>
          <w:rFonts w:ascii="Arial" w:hAnsi="Arial" w:cs="Arial"/>
          <w:sz w:val="24"/>
          <w:szCs w:val="24"/>
        </w:rPr>
      </w:pPr>
      <w:r w:rsidRPr="00D80B04">
        <w:rPr>
          <w:rFonts w:ascii="Arial" w:hAnsi="Arial" w:cs="Arial"/>
          <w:sz w:val="24"/>
          <w:szCs w:val="24"/>
        </w:rPr>
        <w:t>Progress towards KPIs will be reported to the Department during monthly reviews. We will continue to provide in-depth information on provider delivery models, engagement levels and behaviours, how providers are utilising the T Level planner, TLTP Framework for Delivery (</w:t>
      </w:r>
      <w:proofErr w:type="spellStart"/>
      <w:r w:rsidRPr="00D80B04">
        <w:rPr>
          <w:rFonts w:ascii="Arial" w:hAnsi="Arial" w:cs="Arial"/>
          <w:sz w:val="24"/>
          <w:szCs w:val="24"/>
        </w:rPr>
        <w:t>FfD</w:t>
      </w:r>
      <w:proofErr w:type="spellEnd"/>
      <w:r w:rsidRPr="00D80B04">
        <w:rPr>
          <w:rFonts w:ascii="Arial" w:hAnsi="Arial" w:cs="Arial"/>
          <w:sz w:val="24"/>
          <w:szCs w:val="24"/>
        </w:rPr>
        <w:t>) and Industry Placement guidance</w:t>
      </w:r>
      <w:r>
        <w:rPr>
          <w:rFonts w:ascii="Arial" w:hAnsi="Arial" w:cs="Arial"/>
          <w:sz w:val="24"/>
          <w:szCs w:val="24"/>
        </w:rPr>
        <w:t xml:space="preserve"> and employer engagement strategies</w:t>
      </w:r>
      <w:r w:rsidRPr="00D80B04">
        <w:rPr>
          <w:rFonts w:ascii="Arial" w:hAnsi="Arial" w:cs="Arial"/>
          <w:sz w:val="24"/>
          <w:szCs w:val="24"/>
        </w:rPr>
        <w:t xml:space="preserve"> to aid their planning, and alignment of programmes for student success. </w:t>
      </w:r>
    </w:p>
    <w:p w14:paraId="78B35AFD" w14:textId="77777777" w:rsidR="00083646" w:rsidRPr="00D80B04" w:rsidRDefault="00083646" w:rsidP="00083646">
      <w:pPr>
        <w:spacing w:after="0" w:line="240" w:lineRule="auto"/>
        <w:rPr>
          <w:rFonts w:ascii="Arial" w:hAnsi="Arial" w:cs="Arial"/>
          <w:sz w:val="24"/>
          <w:szCs w:val="24"/>
        </w:rPr>
      </w:pPr>
    </w:p>
    <w:p w14:paraId="13B68D6E" w14:textId="77777777" w:rsidR="00083646" w:rsidRDefault="00083646" w:rsidP="00083646">
      <w:pPr>
        <w:spacing w:after="0" w:line="240" w:lineRule="auto"/>
        <w:rPr>
          <w:rFonts w:ascii="Arial" w:hAnsi="Arial" w:cs="Arial"/>
          <w:sz w:val="24"/>
          <w:szCs w:val="24"/>
        </w:rPr>
      </w:pPr>
      <w:r w:rsidRPr="6BC1E833">
        <w:rPr>
          <w:rFonts w:ascii="Arial" w:hAnsi="Arial" w:cs="Arial"/>
          <w:sz w:val="24"/>
          <w:szCs w:val="24"/>
        </w:rPr>
        <w:t xml:space="preserve">Reporting will also include management information such as a summary of work undertaken across each work strand, staffing and resource, financial reporting, issues, challenges, and lessons learnt. </w:t>
      </w:r>
    </w:p>
    <w:p w14:paraId="5D5C6FA1" w14:textId="77777777" w:rsidR="00083646" w:rsidRDefault="00083646" w:rsidP="00083646">
      <w:pPr>
        <w:spacing w:after="0" w:line="240" w:lineRule="auto"/>
        <w:rPr>
          <w:rFonts w:ascii="Arial" w:hAnsi="Arial" w:cs="Arial"/>
          <w:sz w:val="24"/>
          <w:szCs w:val="24"/>
        </w:rPr>
      </w:pPr>
    </w:p>
    <w:p w14:paraId="3E3355F2"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We will continue to share key programme findings with the Department outside of monthly reporting. We will be responsive to ad-hoc requests and continue to work responsively to DfE requirements. </w:t>
      </w:r>
    </w:p>
    <w:p w14:paraId="5274F250" w14:textId="77777777" w:rsidR="00083646" w:rsidRDefault="00083646" w:rsidP="00083646">
      <w:pPr>
        <w:spacing w:after="0" w:line="240" w:lineRule="auto"/>
        <w:rPr>
          <w:rFonts w:ascii="Arial" w:hAnsi="Arial" w:cs="Arial"/>
          <w:sz w:val="24"/>
          <w:szCs w:val="24"/>
        </w:rPr>
      </w:pPr>
    </w:p>
    <w:p w14:paraId="6B80D940" w14:textId="77777777" w:rsidR="00083646" w:rsidRDefault="00083646" w:rsidP="00083646">
      <w:pPr>
        <w:spacing w:after="0" w:line="240" w:lineRule="auto"/>
        <w:rPr>
          <w:rFonts w:ascii="Arial" w:hAnsi="Arial" w:cs="Arial"/>
          <w:sz w:val="24"/>
          <w:szCs w:val="24"/>
        </w:rPr>
      </w:pPr>
      <w:r w:rsidRPr="00AA616B">
        <w:rPr>
          <w:rFonts w:ascii="Arial" w:hAnsi="Arial" w:cs="Arial"/>
          <w:sz w:val="24"/>
          <w:szCs w:val="24"/>
        </w:rPr>
        <w:t xml:space="preserve">Feedback from providers is that a streamlined T Level support offer is preferred. AoC will offer support that is aligned to provider strategic planning and provide a holistic model which demonstrates understanding of the TLTP through to T Levels with the inclusion of high-quality Industry Placements. AoC have the resource, knowledge, and credibility to provide </w:t>
      </w:r>
      <w:r>
        <w:rPr>
          <w:rFonts w:ascii="Arial" w:hAnsi="Arial" w:cs="Arial"/>
          <w:sz w:val="24"/>
          <w:szCs w:val="24"/>
        </w:rPr>
        <w:t xml:space="preserve">a </w:t>
      </w:r>
      <w:r w:rsidRPr="00AA616B">
        <w:rPr>
          <w:rFonts w:ascii="Arial" w:hAnsi="Arial" w:cs="Arial"/>
          <w:sz w:val="24"/>
          <w:szCs w:val="24"/>
        </w:rPr>
        <w:t xml:space="preserve">coherent service to providers. </w:t>
      </w:r>
    </w:p>
    <w:p w14:paraId="491B658F" w14:textId="77777777" w:rsidR="00083646" w:rsidRPr="00AA616B" w:rsidRDefault="00083646" w:rsidP="00083646">
      <w:pPr>
        <w:spacing w:after="0" w:line="240" w:lineRule="auto"/>
        <w:rPr>
          <w:rFonts w:ascii="Arial" w:hAnsi="Arial" w:cs="Arial"/>
          <w:sz w:val="24"/>
          <w:szCs w:val="24"/>
        </w:rPr>
      </w:pPr>
    </w:p>
    <w:p w14:paraId="3B13FBC9" w14:textId="77777777" w:rsidR="00083646" w:rsidRPr="00AA616B" w:rsidRDefault="00083646" w:rsidP="00083646">
      <w:pPr>
        <w:spacing w:after="0" w:line="240" w:lineRule="auto"/>
        <w:rPr>
          <w:rFonts w:ascii="Arial" w:hAnsi="Arial" w:cs="Arial"/>
          <w:sz w:val="24"/>
          <w:szCs w:val="24"/>
        </w:rPr>
      </w:pPr>
      <w:r w:rsidRPr="00AA616B">
        <w:rPr>
          <w:rFonts w:ascii="Arial" w:hAnsi="Arial" w:cs="Arial"/>
          <w:sz w:val="24"/>
          <w:szCs w:val="24"/>
        </w:rPr>
        <w:t xml:space="preserve">We will work with </w:t>
      </w:r>
      <w:r>
        <w:rPr>
          <w:rFonts w:ascii="Arial" w:hAnsi="Arial" w:cs="Arial"/>
          <w:sz w:val="24"/>
          <w:szCs w:val="24"/>
        </w:rPr>
        <w:t xml:space="preserve">the </w:t>
      </w:r>
      <w:r w:rsidRPr="00AA616B">
        <w:rPr>
          <w:rFonts w:ascii="Arial" w:hAnsi="Arial" w:cs="Arial"/>
          <w:sz w:val="24"/>
          <w:szCs w:val="24"/>
        </w:rPr>
        <w:t>supplier(s) of other Lots to provide integrated support by</w:t>
      </w:r>
      <w:r>
        <w:rPr>
          <w:rFonts w:ascii="Arial" w:hAnsi="Arial" w:cs="Arial"/>
          <w:sz w:val="24"/>
          <w:szCs w:val="24"/>
        </w:rPr>
        <w:t>:</w:t>
      </w:r>
      <w:r w:rsidRPr="00AA616B">
        <w:rPr>
          <w:rFonts w:ascii="Arial" w:hAnsi="Arial" w:cs="Arial"/>
          <w:sz w:val="24"/>
          <w:szCs w:val="24"/>
        </w:rPr>
        <w:t xml:space="preserve"> </w:t>
      </w:r>
    </w:p>
    <w:p w14:paraId="08AF29E3" w14:textId="77777777" w:rsidR="00083646" w:rsidRPr="00AA616B" w:rsidRDefault="00083646" w:rsidP="00083646">
      <w:pPr>
        <w:spacing w:after="0" w:line="240" w:lineRule="auto"/>
        <w:rPr>
          <w:rFonts w:ascii="Arial" w:hAnsi="Arial" w:cs="Arial"/>
          <w:sz w:val="24"/>
          <w:szCs w:val="24"/>
        </w:rPr>
      </w:pPr>
    </w:p>
    <w:p w14:paraId="42E6911A" w14:textId="77777777" w:rsidR="00083646" w:rsidRPr="00AA616B" w:rsidRDefault="00083646" w:rsidP="00083646">
      <w:pPr>
        <w:pStyle w:val="ListParagraph"/>
        <w:numPr>
          <w:ilvl w:val="0"/>
          <w:numId w:val="5"/>
        </w:numPr>
        <w:spacing w:after="0" w:line="240" w:lineRule="auto"/>
        <w:rPr>
          <w:rFonts w:ascii="Arial" w:hAnsi="Arial" w:cs="Arial"/>
          <w:sz w:val="24"/>
          <w:szCs w:val="24"/>
        </w:rPr>
      </w:pPr>
      <w:r w:rsidRPr="00AA616B">
        <w:rPr>
          <w:rFonts w:ascii="Arial" w:hAnsi="Arial" w:cs="Arial"/>
          <w:sz w:val="24"/>
          <w:szCs w:val="24"/>
        </w:rPr>
        <w:t xml:space="preserve">Providing information on each Lot during initial provider engagement to ensure providers understand the respective services and how and when they can access support. </w:t>
      </w:r>
    </w:p>
    <w:p w14:paraId="22596FA9" w14:textId="77777777" w:rsidR="00083646" w:rsidRPr="000F0BEE" w:rsidRDefault="00083646" w:rsidP="00083646">
      <w:pPr>
        <w:pStyle w:val="ListParagraph"/>
        <w:numPr>
          <w:ilvl w:val="0"/>
          <w:numId w:val="5"/>
        </w:numPr>
        <w:spacing w:after="0" w:line="240" w:lineRule="auto"/>
        <w:rPr>
          <w:rFonts w:ascii="Arial" w:hAnsi="Arial" w:cs="Arial"/>
          <w:sz w:val="24"/>
          <w:szCs w:val="24"/>
        </w:rPr>
      </w:pPr>
      <w:r w:rsidRPr="00AA616B">
        <w:rPr>
          <w:rFonts w:ascii="Arial" w:hAnsi="Arial" w:cs="Arial"/>
          <w:sz w:val="24"/>
          <w:szCs w:val="24"/>
        </w:rPr>
        <w:t xml:space="preserve">Ensure that Industry </w:t>
      </w:r>
      <w:r w:rsidRPr="000F0BEE">
        <w:rPr>
          <w:rFonts w:ascii="Arial" w:hAnsi="Arial" w:cs="Arial"/>
          <w:sz w:val="24"/>
          <w:szCs w:val="24"/>
        </w:rPr>
        <w:t xml:space="preserve">Placements and TLTP are fully integrated into the T Level planner. </w:t>
      </w:r>
    </w:p>
    <w:p w14:paraId="5C1D585F" w14:textId="77777777" w:rsidR="00083646" w:rsidRPr="000F0BEE" w:rsidRDefault="00083646" w:rsidP="00083646">
      <w:pPr>
        <w:pStyle w:val="ListParagraph"/>
        <w:numPr>
          <w:ilvl w:val="0"/>
          <w:numId w:val="5"/>
        </w:numPr>
        <w:spacing w:after="0" w:line="240" w:lineRule="auto"/>
        <w:rPr>
          <w:rFonts w:ascii="Arial" w:hAnsi="Arial" w:cs="Arial"/>
          <w:sz w:val="24"/>
          <w:szCs w:val="24"/>
        </w:rPr>
      </w:pPr>
      <w:r w:rsidRPr="000F0BEE">
        <w:rPr>
          <w:rFonts w:ascii="Arial" w:hAnsi="Arial" w:cs="Arial"/>
          <w:sz w:val="24"/>
          <w:szCs w:val="24"/>
        </w:rPr>
        <w:t xml:space="preserve">Ensure guidance resources and case studies are complimentary. </w:t>
      </w:r>
    </w:p>
    <w:p w14:paraId="6CD41445" w14:textId="77777777" w:rsidR="00083646" w:rsidRPr="000F0BEE" w:rsidRDefault="00083646" w:rsidP="00083646">
      <w:pPr>
        <w:pStyle w:val="ListParagraph"/>
        <w:numPr>
          <w:ilvl w:val="0"/>
          <w:numId w:val="5"/>
        </w:numPr>
        <w:spacing w:after="0" w:line="240" w:lineRule="auto"/>
        <w:rPr>
          <w:rFonts w:ascii="Arial" w:hAnsi="Arial" w:cs="Arial"/>
          <w:sz w:val="24"/>
          <w:szCs w:val="24"/>
        </w:rPr>
      </w:pPr>
      <w:r w:rsidRPr="000F0BEE">
        <w:rPr>
          <w:rFonts w:ascii="Arial" w:hAnsi="Arial" w:cs="Arial"/>
          <w:sz w:val="24"/>
          <w:szCs w:val="24"/>
        </w:rPr>
        <w:t>Events and networks are aligned and where appropriate jointly delivered. A calendar of events will be shared across Lots to avoid clashes and duplication.</w:t>
      </w:r>
    </w:p>
    <w:p w14:paraId="1F1A7A27" w14:textId="77777777" w:rsidR="00083646" w:rsidRPr="000F0BEE" w:rsidRDefault="00083646" w:rsidP="00083646">
      <w:pPr>
        <w:spacing w:after="0" w:line="240" w:lineRule="auto"/>
      </w:pPr>
    </w:p>
    <w:p w14:paraId="55CCF0F9" w14:textId="77777777" w:rsidR="00083646" w:rsidRPr="000F0BEE" w:rsidRDefault="00083646" w:rsidP="00083646">
      <w:pPr>
        <w:spacing w:after="0" w:line="240" w:lineRule="auto"/>
        <w:rPr>
          <w:rFonts w:ascii="Arial" w:hAnsi="Arial" w:cs="Arial"/>
          <w:sz w:val="24"/>
          <w:szCs w:val="24"/>
        </w:rPr>
      </w:pPr>
      <w:r w:rsidRPr="000F0BEE">
        <w:rPr>
          <w:rFonts w:ascii="Arial" w:hAnsi="Arial" w:cs="Arial"/>
          <w:sz w:val="24"/>
          <w:szCs w:val="24"/>
        </w:rPr>
        <w:lastRenderedPageBreak/>
        <w:t>AoC will meet with the supplier(s) monthly to update on delivery progress and share intelligence. We will meet more regularly during critical delivery stages and be accommodating to requests from the other supplier(s)</w:t>
      </w:r>
      <w:r>
        <w:rPr>
          <w:rFonts w:ascii="Arial" w:hAnsi="Arial" w:cs="Arial"/>
          <w:sz w:val="24"/>
          <w:szCs w:val="24"/>
        </w:rPr>
        <w:t xml:space="preserve"> to ensure our knowledge of current delivery continues to drive success. </w:t>
      </w:r>
      <w:r w:rsidRPr="000F0BEE">
        <w:rPr>
          <w:rFonts w:ascii="Arial" w:hAnsi="Arial" w:cs="Arial"/>
          <w:sz w:val="24"/>
          <w:szCs w:val="24"/>
        </w:rPr>
        <w:t xml:space="preserve"> </w:t>
      </w:r>
    </w:p>
    <w:p w14:paraId="2583FF42" w14:textId="77777777" w:rsidR="00441291" w:rsidRDefault="00441291" w:rsidP="52794E79">
      <w:pPr>
        <w:rPr>
          <w:rFonts w:ascii="Arial" w:hAnsi="Arial" w:cs="Arial"/>
          <w:b/>
          <w:bCs/>
          <w:sz w:val="24"/>
          <w:szCs w:val="24"/>
        </w:rPr>
      </w:pP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1AC652B2"/>
    <w:multiLevelType w:val="hybridMultilevel"/>
    <w:tmpl w:val="A0E05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42742908">
    <w:abstractNumId w:val="2"/>
  </w:num>
  <w:num w:numId="2" w16cid:durableId="449709263">
    <w:abstractNumId w:val="0"/>
  </w:num>
  <w:num w:numId="3" w16cid:durableId="1137722540">
    <w:abstractNumId w:val="4"/>
  </w:num>
  <w:num w:numId="4" w16cid:durableId="1127623761">
    <w:abstractNumId w:val="3"/>
  </w:num>
  <w:num w:numId="5" w16cid:durableId="56436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083646"/>
    <w:rsid w:val="000D4BCD"/>
    <w:rsid w:val="00107114"/>
    <w:rsid w:val="0014110E"/>
    <w:rsid w:val="001779A3"/>
    <w:rsid w:val="001C7985"/>
    <w:rsid w:val="00236349"/>
    <w:rsid w:val="002830B2"/>
    <w:rsid w:val="002D6320"/>
    <w:rsid w:val="002E0162"/>
    <w:rsid w:val="00441291"/>
    <w:rsid w:val="00473CF9"/>
    <w:rsid w:val="00477947"/>
    <w:rsid w:val="005420E4"/>
    <w:rsid w:val="005736BA"/>
    <w:rsid w:val="00700F10"/>
    <w:rsid w:val="007159A3"/>
    <w:rsid w:val="00727A7F"/>
    <w:rsid w:val="00801BF5"/>
    <w:rsid w:val="00835994"/>
    <w:rsid w:val="00861AEC"/>
    <w:rsid w:val="008654C7"/>
    <w:rsid w:val="00870FD8"/>
    <w:rsid w:val="0098476D"/>
    <w:rsid w:val="009C05E9"/>
    <w:rsid w:val="00A14D94"/>
    <w:rsid w:val="00AD6EC6"/>
    <w:rsid w:val="00B129A1"/>
    <w:rsid w:val="00BF65E2"/>
    <w:rsid w:val="00C16AF1"/>
    <w:rsid w:val="00C90A63"/>
    <w:rsid w:val="00CA44B1"/>
    <w:rsid w:val="00CD66EE"/>
    <w:rsid w:val="00D171EB"/>
    <w:rsid w:val="00D31D48"/>
    <w:rsid w:val="00DB7594"/>
    <w:rsid w:val="00E723A0"/>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styleId="ListParagraph">
    <w:name w:val="List Paragraph"/>
    <w:basedOn w:val="Normal"/>
    <w:uiPriority w:val="34"/>
    <w:qFormat/>
    <w:rsid w:val="000836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75CB6-D899-4A96-8949-A493AE4D10E4}">
  <ds:schemaRefs>
    <ds:schemaRef ds:uri="8a8be105-d548-4472-96f2-cb8c00ac7924"/>
    <ds:schemaRef ds:uri="http://purl.org/dc/terms/"/>
    <ds:schemaRef ds:uri="http://schemas.microsoft.com/office/infopath/2007/PartnerControls"/>
    <ds:schemaRef ds:uri="http://purl.org/dc/elements/1.1/"/>
    <ds:schemaRef ds:uri="726d3a3b-7c63-4ab6-8543-b9f2f3f14c9a"/>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1FE7C5D8-E2CC-41E5-A59A-9314C0AFC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7E610-2F78-45A1-9308-7FE1419AEC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1479</Words>
  <Characters>8433</Characters>
  <Application>Microsoft Office Word</Application>
  <DocSecurity>0</DocSecurity>
  <Lines>70</Lines>
  <Paragraphs>19</Paragraphs>
  <ScaleCrop>false</ScaleCrop>
  <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DIXON, Ceri</cp:lastModifiedBy>
  <cp:revision>8</cp:revision>
  <dcterms:created xsi:type="dcterms:W3CDTF">2023-02-09T11:07:00Z</dcterms:created>
  <dcterms:modified xsi:type="dcterms:W3CDTF">2023-06-08T12:15:00Z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a728463d9ab9452287988834c184508956cb6933ab3ada9e2fa75ca61dee8032</vt:lpwstr>
  </property>
</Properties>
</file>